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50" w:lineRule="atLeast"/>
        <w:jc w:val="center"/>
        <w:textAlignment w:val="baseline"/>
        <w:outlineLvl w:val="2"/>
        <w:rPr>
          <w:rFonts w:hint="eastAsia" w:ascii="inherit" w:hAnsi="inherit" w:eastAsia="宋体" w:cs="宋体"/>
          <w:color w:val="333333"/>
          <w:kern w:val="0"/>
          <w:szCs w:val="21"/>
        </w:rPr>
      </w:pPr>
      <w:r>
        <w:rPr>
          <w:rFonts w:hint="eastAsia" w:ascii="inherit" w:hAnsi="inherit" w:eastAsia="宋体" w:cs="宋体"/>
          <w:b/>
          <w:bCs/>
          <w:color w:val="333333"/>
          <w:kern w:val="0"/>
          <w:sz w:val="36"/>
          <w:szCs w:val="36"/>
        </w:rPr>
        <w:t>码尚云</w:t>
      </w:r>
      <w:r>
        <w:rPr>
          <w:rFonts w:ascii="inherit" w:hAnsi="inherit" w:eastAsia="宋体" w:cs="宋体"/>
          <w:b/>
          <w:bCs/>
          <w:color w:val="333333"/>
          <w:kern w:val="0"/>
          <w:sz w:val="36"/>
          <w:szCs w:val="36"/>
        </w:rPr>
        <w:t>知识产权声明</w:t>
      </w:r>
    </w:p>
    <w:p>
      <w:pPr>
        <w:widowControl/>
        <w:spacing w:line="750" w:lineRule="atLeast"/>
        <w:jc w:val="center"/>
        <w:textAlignment w:val="baseline"/>
        <w:outlineLvl w:val="2"/>
        <w:rPr>
          <w:rFonts w:hint="eastAsia" w:ascii="inherit" w:hAnsi="inherit" w:eastAsia="宋体" w:cs="宋体"/>
          <w:color w:val="333333"/>
          <w:kern w:val="0"/>
          <w:szCs w:val="21"/>
        </w:rPr>
      </w:pPr>
      <w:r>
        <w:rPr>
          <w:rFonts w:ascii="inherit" w:hAnsi="inherit" w:eastAsia="宋体" w:cs="宋体"/>
          <w:b/>
          <w:bCs/>
          <w:color w:val="333333"/>
          <w:kern w:val="0"/>
          <w:sz w:val="36"/>
          <w:szCs w:val="36"/>
        </w:rPr>
        <w:br w:type="textWrapping"/>
      </w:r>
    </w:p>
    <w:p>
      <w:pPr>
        <w:widowControl/>
        <w:jc w:val="left"/>
        <w:textAlignment w:val="baseline"/>
        <w:rPr>
          <w:rFonts w:hint="eastAsia" w:ascii="宋体" w:hAnsi="宋体" w:eastAsia="宋体" w:cs="宋体"/>
          <w:kern w:val="0"/>
          <w:szCs w:val="21"/>
        </w:rPr>
      </w:pPr>
      <w:r>
        <w:rPr>
          <w:rFonts w:ascii="inherit" w:hAnsi="inherit" w:eastAsia="宋体" w:cs="宋体"/>
          <w:kern w:val="0"/>
          <w:szCs w:val="21"/>
        </w:rPr>
        <w:t>      本《知识产权声明》是《用户服务协议》不可分割的组成部分，与《用户服务协议》、《码</w:t>
      </w:r>
      <w:r>
        <w:rPr>
          <w:rFonts w:hint="eastAsia" w:ascii="宋体" w:hAnsi="宋体" w:eastAsia="宋体" w:cs="宋体"/>
          <w:kern w:val="0"/>
          <w:szCs w:val="21"/>
        </w:rPr>
        <w:t>尚云隐私权政策》等构成一个统一的整体，您接受其中任一协议则代表您接受本《知识产权声明》。</w:t>
      </w:r>
    </w:p>
    <w:p>
      <w:pPr>
        <w:widowControl/>
        <w:jc w:val="left"/>
        <w:textAlignment w:val="baseline"/>
        <w:rPr>
          <w:rFonts w:hint="eastAsia" w:ascii="宋体" w:hAnsi="宋体" w:eastAsia="宋体" w:cs="宋体"/>
          <w:b/>
          <w:bCs/>
          <w:kern w:val="0"/>
          <w:szCs w:val="21"/>
        </w:rPr>
      </w:pPr>
      <w:r>
        <w:rPr>
          <w:rFonts w:hint="eastAsia" w:ascii="宋体" w:hAnsi="宋体" w:eastAsia="宋体" w:cs="宋体"/>
          <w:color w:val="333333"/>
          <w:kern w:val="0"/>
          <w:szCs w:val="21"/>
        </w:rPr>
        <w:t>      </w:t>
      </w:r>
      <w:r>
        <w:rPr>
          <w:rFonts w:hint="eastAsia" w:ascii="宋体" w:hAnsi="宋体" w:eastAsia="宋体" w:cs="宋体"/>
          <w:kern w:val="0"/>
          <w:szCs w:val="21"/>
        </w:rPr>
        <w:t>本《知识产权声明》是</w:t>
      </w:r>
      <w:r>
        <w:rPr>
          <w:rFonts w:hint="eastAsia" w:ascii="宋体" w:hAnsi="宋体" w:eastAsia="宋体" w:cs="宋体"/>
          <w:color w:val="auto"/>
          <w:kern w:val="0"/>
          <w:szCs w:val="21"/>
        </w:rPr>
        <w:t>上海</w:t>
      </w:r>
      <w:r>
        <w:rPr>
          <w:rFonts w:hint="eastAsia" w:ascii="宋体" w:hAnsi="宋体" w:eastAsia="宋体" w:cs="宋体"/>
          <w:color w:val="auto"/>
          <w:kern w:val="0"/>
          <w:szCs w:val="21"/>
          <w:lang w:val="en-US" w:eastAsia="zh-CN"/>
        </w:rPr>
        <w:t>码昶信息技术咨询中心</w:t>
      </w:r>
      <w:r>
        <w:rPr>
          <w:rFonts w:hint="eastAsia" w:ascii="宋体" w:hAnsi="宋体" w:eastAsia="宋体" w:cs="宋体"/>
          <w:kern w:val="0"/>
          <w:szCs w:val="21"/>
        </w:rPr>
        <w:t>（以下称“码尚云”）关于用户（以下称“您”）、码尚云及第三方的知识产权的法律声明。</w:t>
      </w:r>
      <w:r>
        <w:rPr>
          <w:rFonts w:hint="eastAsia" w:ascii="宋体" w:hAnsi="宋体" w:eastAsia="宋体" w:cs="宋体"/>
          <w:b/>
          <w:bCs/>
          <w:kern w:val="0"/>
          <w:szCs w:val="21"/>
        </w:rPr>
        <w:t>您使用码尚云的服务即视为您已阅读并同意本知识产权声明。</w:t>
      </w:r>
    </w:p>
    <w:p>
      <w:pPr>
        <w:widowControl/>
        <w:jc w:val="left"/>
        <w:textAlignment w:val="baseline"/>
        <w:rPr>
          <w:rFonts w:hint="eastAsia" w:ascii="宋体" w:hAnsi="宋体" w:eastAsia="宋体" w:cs="宋体"/>
          <w:kern w:val="0"/>
          <w:szCs w:val="21"/>
        </w:rPr>
      </w:pPr>
      <w:r>
        <w:rPr>
          <w:rFonts w:hint="eastAsia" w:ascii="宋体" w:hAnsi="宋体" w:eastAsia="宋体" w:cs="宋体"/>
          <w:color w:val="333333"/>
          <w:kern w:val="0"/>
          <w:szCs w:val="21"/>
        </w:rPr>
        <w:t>      </w:t>
      </w:r>
      <w:r>
        <w:rPr>
          <w:rFonts w:hint="eastAsia" w:ascii="宋体" w:hAnsi="宋体" w:eastAsia="宋体" w:cs="宋体"/>
          <w:kern w:val="0"/>
          <w:szCs w:val="21"/>
        </w:rPr>
        <w:t>如果您认为您的著作权受到使用码尚云的服务的任何人的侵犯，您可以根据本声明相关规定向码尚云发出侵权通知。如果您认为您的内容不侵犯他人著作权，您可以根据本声明相关规定向码尚云发出著作权反通知。</w:t>
      </w:r>
    </w:p>
    <w:p>
      <w:pPr>
        <w:widowControl/>
        <w:jc w:val="left"/>
        <w:textAlignment w:val="baseline"/>
        <w:rPr>
          <w:rFonts w:hint="eastAsia" w:ascii="inherit" w:hAnsi="inherit" w:eastAsia="宋体" w:cs="宋体"/>
          <w:kern w:val="0"/>
          <w:szCs w:val="21"/>
        </w:rPr>
      </w:pPr>
      <w:bookmarkStart w:id="0" w:name="_GoBack"/>
      <w:bookmarkEnd w:id="0"/>
    </w:p>
    <w:p>
      <w:pPr>
        <w:widowControl/>
        <w:jc w:val="left"/>
        <w:textAlignment w:val="baseline"/>
        <w:rPr>
          <w:rFonts w:hint="eastAsia" w:ascii="inherit" w:hAnsi="inherit" w:eastAsia="宋体" w:cs="宋体"/>
          <w:kern w:val="0"/>
          <w:szCs w:val="21"/>
        </w:rPr>
      </w:pPr>
      <w:r>
        <w:rPr>
          <w:rFonts w:ascii="inherit" w:hAnsi="inherit" w:eastAsia="宋体" w:cs="宋体"/>
          <w:b/>
          <w:bCs/>
          <w:kern w:val="0"/>
          <w:sz w:val="27"/>
          <w:szCs w:val="27"/>
        </w:rPr>
        <w:t>用户的知识产权</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您在使用本服务中所产生的内容的知识产权归您或相关权利人所有。</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您同意，您自己应对您提交或发布的任何内容负责，并且该等内容不得侵犯或违反任何其他方的权利或违反任何法律，不得涉及或鼓励侵权行为或其他非法行为，也不得是淫秽、低俗或恶俗的。您将该等内容提交或发布在公众或其他用户可访问的本服务区域内，即表示您声明，您是该等资料的所有人并且/或者您拥有分发该等资料的一切必要权利、许可和授权。</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ascii="inherit" w:hAnsi="inherit" w:eastAsia="宋体" w:cs="宋体"/>
          <w:b/>
          <w:bCs/>
          <w:kern w:val="0"/>
          <w:sz w:val="27"/>
          <w:szCs w:val="27"/>
        </w:rPr>
        <w:t>码尚云的知识产权</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码尚云为提供网络服务而使用的任何软件（包括但不限于软件中所含的任何图象、照片、动画、录像、录音、音乐、文字和附加程序、随附的帮助材料）的一切权利均属于该软件的著作权人，未经该软件的著作权人许可，您不得对该软件进行反向工程（reverse engineer）、反向编译（decompile）或反汇编（disassemble）。</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码尚云、码尚云标识以及就有关服务使用的其他码尚云商标、服务标记、图形和标识是码尚云公司在中国和/或其他国家的商标或注册商标。就有关服务使用的其他商标、服务标记、图表和标识可能是其各自所有人的商标。未就任何上述商标或对上述商标的任何使用授予您任何权利或使用许可。码尚云的所有域名均受到法律保护，您不得将码尚云的域名注册商标或进行其他侵犯码尚云域名权的行为，否则，码尚云保留向您追偿的权利。</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ascii="inherit" w:hAnsi="inherit" w:eastAsia="宋体" w:cs="宋体"/>
          <w:b/>
          <w:bCs/>
          <w:kern w:val="0"/>
          <w:sz w:val="27"/>
          <w:szCs w:val="27"/>
        </w:rPr>
        <w:t>第三方权利</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有关服务中的以及对有关服务的所有著作权（包括内容汇编、张贴、通往其他互联网资源的链接以及关于上述资源的描述）和相关软件的著作权，由码尚云公司和/或其许可方所有，码尚云公司和/或其许可方保留其在法律上的所有权利。除本协议中允许的对有关服务的使用外，对软件或有关服务的任何部分的使用均是严格禁止的，此等使用侵犯他人的知识产权，可能使您因侵犯著作权而受到民事和刑事处罚，包括可能支付损害赔偿金。</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您应保证对在码尚云云平台中发布、传送的内容享有完全知识产权，如系第三方作品，您应当获得第三方的许可或未获得第三方许可但有权合法使用第三方作品。除法律法规另有规定外，未获得第三方作品所有人的事先许可，您不得以任何方式使用第三方作品。如果码尚云收到任何第三方作品所有人或其合法代表发给码尚云的合理通知后，码尚云有权移除相应侵权作品。</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ascii="inherit" w:hAnsi="inherit" w:eastAsia="宋体" w:cs="宋体"/>
          <w:b/>
          <w:bCs/>
          <w:kern w:val="0"/>
          <w:sz w:val="27"/>
          <w:szCs w:val="27"/>
        </w:rPr>
        <w:t>权利许可</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对于您通过码尚云服务（包括但不限于T+Cloud、好会计、好生意、智+、易代账）上传到码尚云网站上可公开获取区域的任何内容，您同意码尚云在您使用码尚云服务期间，在全世界范围内具有免费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而无需向您支付任何补偿也无需向您承担任何义务。</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码尚云公司授予您一项个人的、非专属、不可转让的有限许可，允许您根据本协议使用码尚云公司向您提供的作为本服务一部分的软件；前提是您不得（也不得允许其他人）对软件进行复制、修改、出租、出借、分发、创建衍生作品、反向工程、反向编译或以其他方式试图找出源代码（除非法律明文允许或要求）、出售、租赁、再许可、转让或设置担保权益或以其他方式转移其中的任何权利，并且您不得以任何未经授权的方式过度利用本服务，包括但不限于侵占网络容量或使网络容量负荷过重。除本协议中允许的对本服务的使用外，对软件或本服务的任何部分的使用均是严格禁止的，此等使用侵犯他人的知识产权，可能使您因侵犯著作权而受到民事和刑事处罚，包括可能支付损害赔偿金。</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双方确认码尚云在本协议项下提供的系统软件和应用软件可能包括第三方软件，同时该第三方软件是码尚云通过与第三方供应商签订协议而取得合法使用权或著作权的软件。码尚云根据本协议授予您基于本协议目的实施的、非独占性、不得分许可、不得再分发的一般使用权。除本协议另有约定外，本协议项下所有软件的知识产权及所有权仍归码尚云或其相关第三方供应商所有。您不得删除、修改或掩藏任何第三方所提供产品中包含的任何版权、商标或其他专有权声明。</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第三方软件开发者承诺给予码尚云及其附属机构一个全世界范围的，非排他性的及免版税许可：（a）主机、链接、拷贝、翻译、公开运行、公开展示、测试、发布和以其他方式使用的产品和根据您所选定的上传到应用商店页面产品所包含或传送的任何内容；（b）鉴于与应用商店有关的行政和演示目的，拷贝、运行，展示和使用产品进行应用商店营销。</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第三方软件开发者承诺给予您一个非排他性的，全世界范围的及永久性运行、展示和使用产品及通过与码尚云有关的产品所显示和传送的任何内容的许可。如果您要选择，在您的产品中可能包括一个单独的限制您产品使用权利的最终用户许可协议，以代替前面所陈述的权利。</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如果第三方软件开发者提交的应用中允许您下载、查看、收听或以其他方式访问或分发其他方内容，包括但不限于文字、图片、音乐、视频等，开发者应保证已经取得该权利人的书面授权，并已与前述权利人就权益分配达成内部协议。</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ascii="inherit" w:hAnsi="inherit" w:eastAsia="宋体" w:cs="宋体"/>
          <w:b/>
          <w:bCs/>
          <w:kern w:val="0"/>
          <w:sz w:val="27"/>
          <w:szCs w:val="27"/>
        </w:rPr>
        <w:t>免责条款</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您通过有关服务获得的某些内容和服务可能包括第三方的材料。码尚云公司可能为方便于您而提供通往第三方网站的链接。您同意，码尚云公司不负责检查或评估任何该等第三方材料或网站或第三方的任何其他材料、产品或服务的内容或准确性，并且，码尚云公司对此不作保证、不承担任何责任、也不负有任何义务。您同意，您将不会以侵犯或违反任何他方权利的方式使用任何第三方材料，而且码尚云公司不以任何方式为您的任何此等使用承担责任。</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对于从非码尚云指定站点下载的本软件产品以及从非码尚云发行的介质上获得的本软件产品，码尚云无法保证该软件是否感染计算机病毒、是否隐藏有伪装的特洛伊木马程序或者黑客软件，使用此类软件，将可能导致不可预测的风险，建议您不要轻易下载、安装、使用，码尚云不承担任何由此产生的一切法律责任。</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任何经由码尚云提供的服务上传、发布、传送、存储的文档、图片、音乐、视频、应用程序或其它资料（以下简称“内容”），无论系公开还是私下传送，均由上传者承担责任。您需独立对自己在本网站上实施的行为承担法律责任。</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您若在码尚云云平台上传、发布、传送、存储反动、色情、暴力等国家法律、行政法规禁止的内容及信息，码尚云云平台的系统记录有可能作为您违反法律的证据。因您在码尚云云平台的上传、发布、传送、存储上述内容而导致任何第三方提出索赔要求或衍生的任何损害或损失，由您承担全部责任。</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ascii="inherit" w:hAnsi="inherit" w:eastAsia="宋体" w:cs="宋体"/>
          <w:b/>
          <w:bCs/>
          <w:kern w:val="0"/>
          <w:sz w:val="27"/>
          <w:szCs w:val="27"/>
        </w:rPr>
        <w:t>著作权通知与反通知</w:t>
      </w:r>
    </w:p>
    <w:p>
      <w:pPr>
        <w:widowControl/>
        <w:jc w:val="left"/>
        <w:textAlignment w:val="baseline"/>
        <w:rPr>
          <w:rFonts w:hint="eastAsia" w:ascii="inherit" w:hAnsi="inherit" w:eastAsia="宋体" w:cs="宋体"/>
          <w:kern w:val="0"/>
          <w:szCs w:val="21"/>
        </w:rPr>
      </w:pP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如果您认为，您主张著作权的任何内容受到使用本服务的任何人的侵权，您可以通过维权电话或邮箱联系码尚云公司的著作权代理人。经自行决定，码尚云公司可以暂停和/或终止被认定有屡次侵权行为的用户的帐户。</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如果码尚云收到权利人通知，主张您发送或传播的内容侵犯其相关权利的，您同意码尚云有权进行独立判断并采取删除、屏蔽或断开链接等措施。码尚云根据权利人通知移除相关内容后，您可以向码尚云和权利人一并发出说明被移除内容不侵犯著作权的反通知。反通知发出后，码尚云可以恢复被移除的内容，且对该恢复行为不承担行政法律责任。</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r>
        <w:rPr>
          <w:rFonts w:ascii="inherit" w:hAnsi="inherit" w:eastAsia="宋体" w:cs="宋体"/>
          <w:kern w:val="0"/>
          <w:szCs w:val="21"/>
        </w:rPr>
        <w:t>当码尚云有理由相信您的内容侵害第三方权利或码尚云的权利时，您同意码尚云可以在第一时间内将该内容删除或屏蔽。</w:t>
      </w:r>
    </w:p>
    <w:p>
      <w:pPr>
        <w:widowControl/>
        <w:jc w:val="left"/>
        <w:textAlignment w:val="baseline"/>
        <w:rPr>
          <w:rFonts w:hint="eastAsia" w:ascii="inherit" w:hAnsi="inherit" w:eastAsia="宋体" w:cs="宋体"/>
          <w:kern w:val="0"/>
          <w:szCs w:val="21"/>
        </w:rPr>
      </w:pPr>
      <w:r>
        <w:rPr>
          <w:rFonts w:hint="eastAsia" w:ascii="等线" w:hAnsi="等线" w:eastAsia="等线" w:cs="宋体"/>
          <w:color w:val="333333"/>
          <w:kern w:val="0"/>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inherit">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7F"/>
    <w:rsid w:val="002E21FE"/>
    <w:rsid w:val="004C749D"/>
    <w:rsid w:val="005C3469"/>
    <w:rsid w:val="00657735"/>
    <w:rsid w:val="008F6E73"/>
    <w:rsid w:val="00B04892"/>
    <w:rsid w:val="00C9417F"/>
    <w:rsid w:val="0A0E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Words>
  <Characters>2892</Characters>
  <Lines>24</Lines>
  <Paragraphs>6</Paragraphs>
  <TotalTime>2</TotalTime>
  <ScaleCrop>false</ScaleCrop>
  <LinksUpToDate>false</LinksUpToDate>
  <CharactersWithSpaces>3393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2022-02-23T05:51:00Z</dcterms:created>
  <dc:creator>fang yongwei</dc:creator>
  <cp:lastModifiedBy>素爱的时光</cp:lastModifiedBy>
  <dcterms:modified xsi:type="dcterms:W3CDTF">2022-02-24T01:39:01Z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ACF6981D269F4C139AE7ABFFC8248CDC</vt:lpwstr>
  </property>
</Properties>
</file>